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Default="006960D7" w:rsidP="006960D7">
      <w:pPr>
        <w:jc w:val="both"/>
        <w:rPr>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E714B8" w:rsidRPr="00E714B8" w:rsidRDefault="00E714B8" w:rsidP="00E714B8">
      <w:pPr>
        <w:pStyle w:val="Default"/>
        <w:rPr>
          <w:sz w:val="28"/>
          <w:szCs w:val="28"/>
          <w:lang w:val="kk-KZ"/>
        </w:rPr>
      </w:pPr>
      <w:r w:rsidRPr="00E714B8">
        <w:rPr>
          <w:b/>
          <w:bCs/>
          <w:sz w:val="28"/>
          <w:szCs w:val="28"/>
          <w:lang w:val="kk-KZ"/>
        </w:rPr>
        <w:t xml:space="preserve">ЕМТИХАНДЫ ӨТКІЗУ РЕГЛАМЕНТІ </w:t>
      </w:r>
    </w:p>
    <w:p w:rsidR="00E714B8" w:rsidRPr="00E714B8" w:rsidRDefault="00E714B8" w:rsidP="00E714B8">
      <w:pPr>
        <w:pStyle w:val="Default"/>
        <w:rPr>
          <w:sz w:val="28"/>
          <w:szCs w:val="28"/>
          <w:lang w:val="kk-KZ"/>
        </w:rPr>
      </w:pPr>
      <w:r w:rsidRPr="00E714B8">
        <w:rPr>
          <w:b/>
          <w:bCs/>
          <w:sz w:val="28"/>
          <w:szCs w:val="28"/>
          <w:lang w:val="kk-KZ"/>
        </w:rPr>
        <w:t xml:space="preserve">Ұзақтығы </w:t>
      </w:r>
      <w:r w:rsidRPr="00E714B8">
        <w:rPr>
          <w:sz w:val="28"/>
          <w:szCs w:val="28"/>
          <w:lang w:val="kk-KZ"/>
        </w:rPr>
        <w:t xml:space="preserve">– бірнеше күн немесе апта. Оқытушының таңдауы бойынша. </w:t>
      </w:r>
    </w:p>
    <w:p w:rsidR="00E714B8" w:rsidRPr="00E714B8" w:rsidRDefault="00E714B8" w:rsidP="00E714B8">
      <w:pPr>
        <w:pStyle w:val="Default"/>
        <w:rPr>
          <w:sz w:val="28"/>
          <w:szCs w:val="28"/>
          <w:lang w:val="kk-KZ"/>
        </w:rPr>
      </w:pPr>
      <w:r w:rsidRPr="00E714B8">
        <w:rPr>
          <w:b/>
          <w:bCs/>
          <w:sz w:val="28"/>
          <w:szCs w:val="28"/>
          <w:lang w:val="kk-KZ"/>
        </w:rPr>
        <w:t xml:space="preserve">Емтихан екі кезеңнен тұрады: </w:t>
      </w:r>
    </w:p>
    <w:p w:rsidR="00E714B8" w:rsidRPr="00E714B8" w:rsidRDefault="00E714B8" w:rsidP="00E714B8">
      <w:pPr>
        <w:pStyle w:val="Default"/>
        <w:rPr>
          <w:sz w:val="28"/>
          <w:szCs w:val="28"/>
          <w:lang w:val="kk-KZ"/>
        </w:rPr>
      </w:pPr>
      <w:r w:rsidRPr="00E714B8">
        <w:rPr>
          <w:sz w:val="28"/>
          <w:szCs w:val="28"/>
          <w:lang w:val="kk-KZ"/>
        </w:rPr>
        <w:t xml:space="preserve">− эссе жұмысының және оны іске асыру туралы жазбаша есепті тапсыру – ауызша қорғау басталғанға дейін </w:t>
      </w:r>
      <w:r w:rsidRPr="00E714B8">
        <w:rPr>
          <w:b/>
          <w:bCs/>
          <w:sz w:val="28"/>
          <w:szCs w:val="28"/>
          <w:lang w:val="kk-KZ"/>
        </w:rPr>
        <w:t xml:space="preserve">24 сағат бұрын </w:t>
      </w:r>
      <w:r w:rsidRPr="00E714B8">
        <w:rPr>
          <w:sz w:val="28"/>
          <w:szCs w:val="28"/>
          <w:lang w:val="kk-KZ"/>
        </w:rPr>
        <w:t>өткізу мерзімі</w:t>
      </w:r>
      <w:r w:rsidRPr="00E714B8">
        <w:rPr>
          <w:b/>
          <w:bCs/>
          <w:sz w:val="28"/>
          <w:szCs w:val="28"/>
          <w:lang w:val="kk-KZ"/>
        </w:rPr>
        <w:t xml:space="preserve">; </w:t>
      </w:r>
    </w:p>
    <w:p w:rsidR="00E714B8" w:rsidRPr="00E714B8" w:rsidRDefault="00E714B8" w:rsidP="00E714B8">
      <w:pPr>
        <w:pStyle w:val="Default"/>
        <w:rPr>
          <w:sz w:val="28"/>
          <w:szCs w:val="28"/>
          <w:lang w:val="kk-KZ"/>
        </w:rPr>
      </w:pPr>
      <w:r w:rsidRPr="00E714B8">
        <w:rPr>
          <w:sz w:val="28"/>
          <w:szCs w:val="28"/>
          <w:lang w:val="kk-KZ"/>
        </w:rPr>
        <w:t xml:space="preserve">− </w:t>
      </w:r>
      <w:r w:rsidRPr="00E714B8">
        <w:rPr>
          <w:b/>
          <w:bCs/>
          <w:sz w:val="28"/>
          <w:szCs w:val="28"/>
          <w:lang w:val="kk-KZ"/>
        </w:rPr>
        <w:t xml:space="preserve">емтихан кестесінде көрсетілген уақыт бойынша эссены </w:t>
      </w:r>
      <w:r w:rsidRPr="00E714B8">
        <w:rPr>
          <w:sz w:val="28"/>
          <w:szCs w:val="28"/>
          <w:lang w:val="kk-KZ"/>
        </w:rPr>
        <w:t>ауызша қорғау</w:t>
      </w:r>
      <w:r w:rsidRPr="00E714B8">
        <w:rPr>
          <w:b/>
          <w:bCs/>
          <w:sz w:val="28"/>
          <w:szCs w:val="28"/>
          <w:lang w:val="kk-KZ"/>
        </w:rPr>
        <w:t xml:space="preserve">. </w:t>
      </w:r>
    </w:p>
    <w:p w:rsidR="00E714B8" w:rsidRPr="00E714B8" w:rsidRDefault="00E714B8" w:rsidP="006960D7">
      <w:pPr>
        <w:jc w:val="both"/>
        <w:rPr>
          <w:sz w:val="28"/>
          <w:szCs w:val="28"/>
          <w:lang w:val="kk-KZ"/>
        </w:rPr>
      </w:pPr>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021B0B" w:rsidRDefault="006960D7" w:rsidP="00021B0B">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 Қарым-қатынас теориясының пәні.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 Коммуникативті білімнің құрылымы мен қызметтері.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4. Қарым-қатынас теориясының заңдары мен категориялары.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5. Қарым-қатынас теориясының әдістері.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6. Ежелгі қоғамдық-философиялық ойдағы қарым-қатынас мәселесі.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7.Ортағасырлық және қазіргі Еуропа мәдениетіндегі коммуникативті мәселелер.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8. 18-19 ғасырлардағы қарым-қатынас теориясын құрудағы философиялық тәсілдер.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9. ХХ ғасыр философиясындағы коммуникация мәселелері.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10. Әлеуметтік-коммуникативтік мәселелерге семиотикалық көзқарас: әлеуметтік семиотика</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коммуникациялар.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11. Социологиялық және басқалар (этнографиялық, психологиялық, психолингвистикалық,</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кибернетикалық) коммуникацияларды зерттеу тәсілдері.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12. Әлеуметтік коммуникацияның негізгі парадигмалары.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13. Қарым-қатынастың қазіргі концепциялары.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14. Коммуникациялық қажеттіліктер.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15. Қарым-қатынас қажеттіліктерінің типологиясы.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 6. Қарым-қатынас процесі және оның негізгі элементтері.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17. Коммуникациялық кедергілер.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18. Коммуникация процесінде ақпаратты беру әдістері.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19.Коммуникативтік элементтері бойынша ақпаратты сәтті өтудің негізгі шарттары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жүйелер.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20.Коммуникациялық процесті қамтамасыз ету принциптері, шетелдік және</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отандық ғалымдар.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21. Коммуникациялық модельдер.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22. Қарым-қатынас деңгейлері.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23.Бұқаралық коммуникацияның мәні, сипаттамасы және функциялары.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24.Бұқаралық коммуникацияның жұмыс істеуін қамтамасыз ететін құралдар.</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25. Қарым-қатынас түрлері.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26. Қарым-қатынас формалары.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27. Вербальды қарым-қатынас.</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28. Ауызша сөйлеу және оның түрлері.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29. Жазбаша және ауызша қарым-қатынас: қасиеттері, түрлері және қызметі.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30. Вербалды емес коммуникация және оның ерекшеліктері.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31. Байланыс арналары және олардың түрлері.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32. Байланыс арналарының түрлері.</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33. Ауызша сөйлеу.</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34. Құжаттық коммуникациялар. Құжаттардың функциялары.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35.Электрондық байланыс және оның функциялары.</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36. Ғаламдық байланыс жүйесі Интернет.</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37. Жарнама үлгі, түрі, байланыс арнасы ретінде</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38. Коммуникаторлар мен коммуникациялар қарым-қатынас субъектілері ретінде.</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39. Әлеуметтік коммуникация жүйесіндегі коммуникативті тұлға.</w:t>
      </w:r>
    </w:p>
    <w:p w:rsidR="00F7606E" w:rsidRPr="00F7606E" w:rsidRDefault="00F7606E" w:rsidP="00F7606E">
      <w:pPr>
        <w:rPr>
          <w:rFonts w:ascii="Times New Roman" w:hAnsi="Times New Roman"/>
          <w:sz w:val="28"/>
          <w:szCs w:val="28"/>
          <w:lang w:val="kk-KZ"/>
        </w:rPr>
      </w:pPr>
      <w:r w:rsidRPr="00F7606E">
        <w:rPr>
          <w:rFonts w:ascii="Times New Roman" w:hAnsi="Times New Roman"/>
          <w:sz w:val="28"/>
          <w:szCs w:val="28"/>
          <w:lang w:val="kk-KZ"/>
        </w:rPr>
        <w:t>40. Коммуникативтік құзыреттілік.</w:t>
      </w:r>
    </w:p>
    <w:p w:rsidR="001F5015" w:rsidRPr="00E95AA1" w:rsidRDefault="001F5015"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kk-KZ" w:eastAsia="zh-CN"/>
        </w:rPr>
      </w:pPr>
      <w:r w:rsidRPr="00062127">
        <w:rPr>
          <w:rFonts w:ascii="Times New Roman" w:hAnsi="Times New Roman"/>
          <w:b/>
          <w:color w:val="000000"/>
          <w:sz w:val="28"/>
          <w:szCs w:val="28"/>
          <w:lang w:val="kk-KZ"/>
        </w:rPr>
        <w:t>Жұмысты түпнұсқалығын тексеру.</w:t>
      </w:r>
      <w:r w:rsidRPr="00E95AA1">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құрайд</w:t>
      </w:r>
      <w:r>
        <w:rPr>
          <w:rFonts w:ascii="Times New Roman" w:hAnsi="Times New Roman"/>
          <w:color w:val="000000"/>
          <w:sz w:val="28"/>
          <w:szCs w:val="28"/>
          <w:lang w:val="kk-KZ"/>
        </w:rPr>
        <w:t>ы. Есепті талдау кезінде оқытушы, егер</w:t>
      </w:r>
      <w:r w:rsidRPr="00E95AA1">
        <w:rPr>
          <w:rFonts w:ascii="Times New Roman" w:hAnsi="Times New Roman"/>
          <w:color w:val="000000"/>
          <w:sz w:val="28"/>
          <w:szCs w:val="28"/>
          <w:lang w:val="kk-KZ"/>
        </w:rPr>
        <w:t xml:space="preserve"> дәйексөздерге сілтемелер</w:t>
      </w:r>
      <w:r>
        <w:rPr>
          <w:rFonts w:ascii="Times New Roman" w:hAnsi="Times New Roman"/>
          <w:color w:val="000000"/>
          <w:sz w:val="28"/>
          <w:szCs w:val="28"/>
          <w:lang w:val="kk-KZ"/>
        </w:rPr>
        <w:t>,</w:t>
      </w:r>
      <w:r w:rsidRPr="00E95AA1">
        <w:rPr>
          <w:rFonts w:ascii="Times New Roman" w:hAnsi="Times New Roman"/>
          <w:color w:val="000000"/>
          <w:sz w:val="28"/>
          <w:szCs w:val="28"/>
          <w:lang w:val="kk-KZ"/>
        </w:rPr>
        <w:t xml:space="preserve"> студенттің </w:t>
      </w:r>
      <w:r>
        <w:rPr>
          <w:rFonts w:ascii="Times New Roman" w:hAnsi="Times New Roman"/>
          <w:color w:val="000000"/>
          <w:sz w:val="28"/>
          <w:szCs w:val="28"/>
          <w:lang w:val="kk-KZ"/>
        </w:rPr>
        <w:t>өзінің жұмысына немесе</w:t>
      </w:r>
      <w:r w:rsidRPr="00E95AA1">
        <w:rPr>
          <w:rFonts w:ascii="Times New Roman" w:hAnsi="Times New Roman"/>
          <w:color w:val="000000"/>
          <w:sz w:val="28"/>
          <w:szCs w:val="28"/>
          <w:lang w:val="kk-KZ"/>
        </w:rPr>
        <w:t xml:space="preserve"> үзінділерге сілтеме болса, ескереді.</w:t>
      </w:r>
      <w:r>
        <w:rPr>
          <w:rFonts w:ascii="Times New Roman" w:hAnsi="Times New Roman"/>
          <w:color w:val="000000"/>
          <w:sz w:val="28"/>
          <w:szCs w:val="28"/>
          <w:lang w:val="kk-KZ"/>
        </w:rPr>
        <w:t xml:space="preserve"> Бұл жағдайда оны түзетіп, пайызын көтере алады.</w:t>
      </w:r>
    </w:p>
    <w:p w:rsidR="001F5015" w:rsidRPr="002226D9" w:rsidRDefault="001F5015" w:rsidP="004208AB">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1F5015" w:rsidRPr="002226D9" w:rsidRDefault="001F5015" w:rsidP="001F5015">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F5015" w:rsidRPr="002226D9" w:rsidTr="00365EF7">
        <w:trPr>
          <w:trHeight w:val="852"/>
        </w:trPr>
        <w:tc>
          <w:tcPr>
            <w:tcW w:w="1443"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1F5015" w:rsidRPr="00496683" w:rsidRDefault="001F5015" w:rsidP="00365EF7">
            <w:pPr>
              <w:jc w:val="center"/>
              <w:rPr>
                <w:rFonts w:ascii="Times New Roman" w:hAnsi="Times New Roman"/>
                <w:b/>
                <w:lang w:val="kk-KZ"/>
              </w:rPr>
            </w:pPr>
          </w:p>
          <w:p w:rsidR="001F5015" w:rsidRPr="00496683" w:rsidRDefault="001F5015" w:rsidP="00365EF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1F5015" w:rsidRPr="00496683" w:rsidRDefault="001F5015" w:rsidP="00365EF7">
            <w:pPr>
              <w:rPr>
                <w:rFonts w:ascii="Times New Roman" w:hAnsi="Times New Roman"/>
                <w:b/>
                <w:lang w:val="kk-KZ"/>
              </w:rPr>
            </w:pPr>
          </w:p>
        </w:tc>
        <w:tc>
          <w:tcPr>
            <w:tcW w:w="2438"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Дәстүрлі жүйеде бағалау</w:t>
            </w:r>
          </w:p>
        </w:tc>
      </w:tr>
      <w:tr w:rsidR="001F5015" w:rsidRPr="002226D9" w:rsidTr="00365EF7">
        <w:trPr>
          <w:cantSplit/>
          <w:trHeight w:val="91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95-100</w:t>
            </w:r>
          </w:p>
        </w:tc>
        <w:tc>
          <w:tcPr>
            <w:tcW w:w="2835" w:type="dxa"/>
            <w:hideMark/>
          </w:tcPr>
          <w:p w:rsidR="001F5015" w:rsidRPr="00F5031E" w:rsidRDefault="001F5015" w:rsidP="00365EF7">
            <w:pPr>
              <w:rPr>
                <w:rFonts w:ascii="Times New Roman" w:hAnsi="Times New Roman"/>
                <w:sz w:val="20"/>
                <w:szCs w:val="20"/>
                <w:lang w:val="kk-KZ"/>
              </w:rPr>
            </w:pPr>
          </w:p>
          <w:p w:rsidR="001F5015" w:rsidRPr="00F5031E" w:rsidRDefault="001F5015" w:rsidP="00365EF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Өте жақсы</w:t>
            </w:r>
          </w:p>
        </w:tc>
      </w:tr>
      <w:tr w:rsidR="001F5015" w:rsidRPr="00F7606E" w:rsidTr="00365EF7">
        <w:trPr>
          <w:cantSplit/>
          <w:trHeight w:val="872"/>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90-94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85-89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F5015" w:rsidRPr="00367D7F" w:rsidRDefault="001F5015" w:rsidP="00365EF7">
            <w:pPr>
              <w:rPr>
                <w:rFonts w:ascii="Times New Roman" w:hAnsi="Times New Roman"/>
                <w:b/>
                <w:lang w:val="kk-KZ"/>
              </w:rPr>
            </w:pPr>
            <w:r w:rsidRPr="00367D7F">
              <w:rPr>
                <w:rFonts w:ascii="Times New Roman" w:hAnsi="Times New Roman"/>
                <w:b/>
                <w:lang w:val="kk-KZ"/>
              </w:rPr>
              <w:t>Жақсы</w:t>
            </w:r>
          </w:p>
          <w:p w:rsidR="001F5015" w:rsidRPr="00367D7F" w:rsidRDefault="001F5015" w:rsidP="00365EF7">
            <w:pPr>
              <w:rPr>
                <w:rFonts w:ascii="Times New Roman" w:hAnsi="Times New Roman"/>
                <w:b/>
                <w:lang w:val="en-US"/>
              </w:rPr>
            </w:pPr>
          </w:p>
        </w:tc>
      </w:tr>
      <w:tr w:rsidR="001F5015" w:rsidRPr="00F7606E"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80-84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F7606E"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75-79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70-74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F5015" w:rsidRPr="008B51C0" w:rsidRDefault="001F5015" w:rsidP="00365EF7">
            <w:pPr>
              <w:rPr>
                <w:rFonts w:ascii="Times New Roman" w:hAnsi="Times New Roman"/>
                <w:lang w:val="kk-KZ"/>
              </w:rPr>
            </w:pPr>
          </w:p>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w:t>
            </w:r>
          </w:p>
        </w:tc>
      </w:tr>
      <w:tr w:rsidR="001F5015" w:rsidRPr="00F7606E"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65-69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F5015" w:rsidRPr="007A2F88" w:rsidRDefault="001F5015" w:rsidP="00365EF7">
            <w:pPr>
              <w:rPr>
                <w:rFonts w:ascii="Times New Roman" w:hAnsi="Times New Roman"/>
                <w:lang w:val="en-US"/>
              </w:rPr>
            </w:pPr>
          </w:p>
        </w:tc>
      </w:tr>
      <w:tr w:rsidR="001F5015" w:rsidRPr="00F7606E"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60-64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F7606E"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55-59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F7606E"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50-54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2226D9" w:rsidTr="00365EF7">
        <w:trPr>
          <w:trHeight w:val="651"/>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0-49</w:t>
            </w:r>
          </w:p>
        </w:tc>
        <w:tc>
          <w:tcPr>
            <w:tcW w:w="2835" w:type="dxa"/>
          </w:tcPr>
          <w:p w:rsidR="001F5015" w:rsidRPr="002226D9" w:rsidRDefault="001F5015" w:rsidP="00365EF7">
            <w:pPr>
              <w:rPr>
                <w:rFonts w:ascii="Times New Roman" w:hAnsi="Times New Roman"/>
                <w:lang w:val="en-US"/>
              </w:rPr>
            </w:pPr>
          </w:p>
        </w:tc>
        <w:tc>
          <w:tcPr>
            <w:tcW w:w="2438" w:type="dxa"/>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Қанағаттанарлықсыз</w:t>
            </w:r>
          </w:p>
        </w:tc>
      </w:tr>
    </w:tbl>
    <w:p w:rsidR="001F5015" w:rsidRPr="002226D9" w:rsidRDefault="001F5015" w:rsidP="001F5015">
      <w:pPr>
        <w:ind w:firstLine="567"/>
        <w:rPr>
          <w:rFonts w:ascii="Times New Roman" w:hAnsi="Times New Roman"/>
          <w:b/>
          <w:color w:val="FF0000"/>
          <w:sz w:val="24"/>
          <w:szCs w:val="24"/>
        </w:rPr>
      </w:pPr>
    </w:p>
    <w:p w:rsidR="001F5015" w:rsidRPr="001F5015" w:rsidRDefault="001F5015" w:rsidP="001F5015">
      <w:pPr>
        <w:ind w:firstLine="567"/>
        <w:rPr>
          <w:rFonts w:ascii="Times New Roman" w:hAnsi="Times New Roman"/>
          <w:b/>
          <w:sz w:val="28"/>
          <w:szCs w:val="28"/>
          <w:lang w:val="kk-KZ"/>
        </w:rPr>
      </w:pPr>
      <w:r w:rsidRPr="00C44B7A">
        <w:rPr>
          <w:rFonts w:ascii="Times New Roman" w:hAnsi="Times New Roman"/>
          <w:b/>
          <w:color w:val="000000"/>
          <w:sz w:val="28"/>
          <w:szCs w:val="28"/>
        </w:rPr>
        <w:t>Маңызды.</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уақыт</w:t>
      </w:r>
      <w:r>
        <w:rPr>
          <w:rFonts w:ascii="Times New Roman" w:hAnsi="Times New Roman"/>
          <w:color w:val="000000"/>
          <w:sz w:val="28"/>
          <w:szCs w:val="28"/>
          <w:lang w:val="kk-KZ"/>
        </w:rPr>
        <w:t xml:space="preserve"> өткен соң </w:t>
      </w:r>
      <w:r w:rsidRPr="003428A7">
        <w:rPr>
          <w:rFonts w:ascii="Times New Roman" w:hAnsi="Times New Roman"/>
          <w:color w:val="000000"/>
          <w:sz w:val="28"/>
          <w:szCs w:val="28"/>
        </w:rPr>
        <w:t xml:space="preserve"> прокторингтің </w:t>
      </w:r>
      <w:proofErr w:type="spellStart"/>
      <w:r w:rsidRPr="003428A7">
        <w:rPr>
          <w:rFonts w:ascii="Times New Roman" w:hAnsi="Times New Roman"/>
          <w:color w:val="000000"/>
          <w:sz w:val="28"/>
          <w:szCs w:val="28"/>
        </w:rPr>
        <w:t>бейнежазбасын</w:t>
      </w:r>
      <w:proofErr w:type="spellEnd"/>
      <w:r w:rsidRPr="003428A7">
        <w:rPr>
          <w:rFonts w:ascii="Times New Roman" w:hAnsi="Times New Roman"/>
          <w:color w:val="000000"/>
          <w:sz w:val="28"/>
          <w:szCs w:val="28"/>
        </w:rPr>
        <w:t xml:space="preserve"> қарау және плагиатқа қарсы </w:t>
      </w:r>
      <w:proofErr w:type="spellStart"/>
      <w:r w:rsidRPr="003428A7">
        <w:rPr>
          <w:rFonts w:ascii="Times New Roman" w:hAnsi="Times New Roman"/>
          <w:color w:val="000000"/>
          <w:sz w:val="28"/>
          <w:szCs w:val="28"/>
        </w:rPr>
        <w:t>есепті</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тексеру</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кезінде</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емтихан</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ережелерін</w:t>
      </w:r>
      <w:proofErr w:type="spellEnd"/>
      <w:r w:rsidRPr="003428A7">
        <w:rPr>
          <w:rFonts w:ascii="Times New Roman" w:hAnsi="Times New Roman"/>
          <w:color w:val="000000"/>
          <w:sz w:val="28"/>
          <w:szCs w:val="28"/>
        </w:rPr>
        <w:t xml:space="preserve"> бұзушылықтарды анықтау нәтижесінде Сіздің ұпайыңыз </w:t>
      </w:r>
      <w:proofErr w:type="spellStart"/>
      <w:r w:rsidRPr="003428A7">
        <w:rPr>
          <w:rFonts w:ascii="Times New Roman" w:hAnsi="Times New Roman"/>
          <w:color w:val="000000"/>
          <w:sz w:val="28"/>
          <w:szCs w:val="28"/>
        </w:rPr>
        <w:t>жойылуы</w:t>
      </w:r>
      <w:proofErr w:type="spellEnd"/>
      <w:r w:rsidRPr="003428A7">
        <w:rPr>
          <w:rFonts w:ascii="Times New Roman" w:hAnsi="Times New Roman"/>
          <w:color w:val="000000"/>
          <w:sz w:val="28"/>
          <w:szCs w:val="28"/>
        </w:rPr>
        <w:t xml:space="preserve"> мүмкін</w:t>
      </w:r>
      <w:r>
        <w:rPr>
          <w:rFonts w:ascii="Times New Roman" w:hAnsi="Times New Roman"/>
          <w:color w:val="000000"/>
          <w:sz w:val="28"/>
          <w:szCs w:val="28"/>
          <w:lang w:val="kk-KZ"/>
        </w:rPr>
        <w:t>!</w:t>
      </w:r>
    </w:p>
    <w:p w:rsidR="001F5015" w:rsidRPr="001F5015" w:rsidRDefault="001F5015" w:rsidP="001F5015">
      <w:pPr>
        <w:ind w:firstLine="567"/>
        <w:rPr>
          <w:rFonts w:ascii="Times New Roman" w:hAnsi="Times New Roman"/>
          <w:color w:val="000000"/>
          <w:sz w:val="28"/>
          <w:szCs w:val="28"/>
          <w:lang w:val="kk-KZ"/>
        </w:rPr>
      </w:pPr>
      <w:r w:rsidRPr="00C44B7A">
        <w:rPr>
          <w:rFonts w:ascii="Times New Roman" w:hAnsi="Times New Roman"/>
          <w:b/>
          <w:color w:val="000000"/>
          <w:sz w:val="28"/>
          <w:szCs w:val="28"/>
          <w:lang w:val="kk-KZ"/>
        </w:rPr>
        <w:t>А</w:t>
      </w:r>
      <w:r>
        <w:rPr>
          <w:rFonts w:ascii="Times New Roman" w:hAnsi="Times New Roman"/>
          <w:b/>
          <w:color w:val="000000"/>
          <w:sz w:val="28"/>
          <w:szCs w:val="28"/>
          <w:lang w:val="kk-KZ"/>
        </w:rPr>
        <w:t>кадемиялық адалдық пен тұтастық бойынша</w:t>
      </w:r>
      <w:r w:rsidRPr="00C44B7A">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w:t>
      </w:r>
      <w:r>
        <w:rPr>
          <w:rFonts w:ascii="Times New Roman" w:hAnsi="Times New Roman"/>
          <w:color w:val="000000"/>
          <w:sz w:val="28"/>
          <w:szCs w:val="28"/>
          <w:lang w:val="kk-KZ"/>
        </w:rPr>
        <w:t>қажет</w:t>
      </w:r>
      <w:r w:rsidRPr="00C44B7A">
        <w:rPr>
          <w:rFonts w:ascii="Times New Roman" w:hAnsi="Times New Roman"/>
          <w:color w:val="000000"/>
          <w:sz w:val="28"/>
          <w:szCs w:val="28"/>
          <w:lang w:val="kk-KZ"/>
        </w:rPr>
        <w:t>.</w:t>
      </w:r>
    </w:p>
    <w:sectPr w:rsidR="001F5015" w:rsidRPr="001F5015"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Noto Serif Thai"/>
    <w:panose1 w:val="00000000000000000000"/>
    <w:charset w:val="00"/>
    <w:family w:val="roman"/>
    <w:notTrueType/>
    <w:pitch w:val="default"/>
    <w:sig w:usb0="00000003" w:usb1="00000000" w:usb2="00000000" w:usb3="00000000" w:csb0="00000001"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960D7"/>
    <w:rsid w:val="00021B0B"/>
    <w:rsid w:val="00100D74"/>
    <w:rsid w:val="001F5015"/>
    <w:rsid w:val="0021365D"/>
    <w:rsid w:val="004208AB"/>
    <w:rsid w:val="004E147B"/>
    <w:rsid w:val="0059144A"/>
    <w:rsid w:val="006654BD"/>
    <w:rsid w:val="006960D7"/>
    <w:rsid w:val="00744807"/>
    <w:rsid w:val="00A51592"/>
    <w:rsid w:val="00CA1589"/>
    <w:rsid w:val="00D624D8"/>
    <w:rsid w:val="00D9798F"/>
    <w:rsid w:val="00E714B8"/>
    <w:rsid w:val="00F60238"/>
    <w:rsid w:val="00F7606E"/>
    <w:rsid w:val="00FC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paragraph" w:styleId="2">
    <w:name w:val="heading 2"/>
    <w:basedOn w:val="a"/>
    <w:link w:val="20"/>
    <w:uiPriority w:val="9"/>
    <w:qFormat/>
    <w:rsid w:val="004208A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 w:type="paragraph" w:customStyle="1" w:styleId="Default">
    <w:name w:val="Default"/>
    <w:rsid w:val="00E71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208AB"/>
    <w:rPr>
      <w:rFonts w:ascii="Times New Roman" w:eastAsia="Times New Roman" w:hAnsi="Times New Roman" w:cs="Times New Roman"/>
      <w:b/>
      <w:bCs/>
      <w:sz w:val="36"/>
      <w:szCs w:val="36"/>
      <w:lang w:eastAsia="ru-RU"/>
    </w:rPr>
  </w:style>
  <w:style w:type="paragraph" w:customStyle="1" w:styleId="paragraph">
    <w:name w:val="paragraph"/>
    <w:basedOn w:val="a"/>
    <w:rsid w:val="004208A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4208AB"/>
  </w:style>
  <w:style w:type="character" w:customStyle="1" w:styleId="eop">
    <w:name w:val="eop"/>
    <w:rsid w:val="004208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14</cp:revision>
  <dcterms:created xsi:type="dcterms:W3CDTF">2023-10-18T02:50:00Z</dcterms:created>
  <dcterms:modified xsi:type="dcterms:W3CDTF">2023-10-24T16:50:00Z</dcterms:modified>
</cp:coreProperties>
</file>